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691CFB12"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1D2B19">
        <w:rPr>
          <w:rFonts w:ascii="Tahoma" w:hAnsi="Tahoma" w:cs="Tahoma"/>
          <w:b/>
          <w:bCs/>
          <w:sz w:val="28"/>
        </w:rPr>
        <w:t>90</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00A2D42D"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534245">
        <w:rPr>
          <w:rFonts w:ascii="Arial" w:eastAsia="Calibri" w:hAnsi="Arial" w:cs="Arial"/>
          <w:bCs/>
          <w:sz w:val="24"/>
          <w:szCs w:val="24"/>
          <w:lang w:val="es-MX"/>
        </w:rPr>
        <w:t>11</w:t>
      </w:r>
      <w:r w:rsidRPr="00BB1773">
        <w:rPr>
          <w:rFonts w:ascii="Arial" w:eastAsia="Calibri" w:hAnsi="Arial" w:cs="Arial"/>
          <w:bCs/>
          <w:sz w:val="24"/>
          <w:szCs w:val="24"/>
          <w:lang w:val="es-MX"/>
        </w:rPr>
        <w:t xml:space="preserve"> de </w:t>
      </w:r>
      <w:r w:rsidR="00534245">
        <w:rPr>
          <w:rFonts w:ascii="Arial" w:eastAsia="Calibri" w:hAnsi="Arial" w:cs="Arial"/>
          <w:bCs/>
          <w:sz w:val="24"/>
          <w:szCs w:val="24"/>
          <w:lang w:val="es-MX"/>
        </w:rPr>
        <w:t>marzo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Pr="00BB1773">
        <w:rPr>
          <w:rFonts w:ascii="Arial" w:eastAsia="Calibri" w:hAnsi="Arial" w:cs="Arial"/>
          <w:bCs/>
          <w:sz w:val="24"/>
          <w:szCs w:val="24"/>
        </w:rPr>
        <w:t xml:space="preserve">comunica para los efectos correspondientes, </w:t>
      </w:r>
      <w:r w:rsidR="00094B6C" w:rsidRPr="00BB1773">
        <w:rPr>
          <w:rFonts w:ascii="Arial" w:eastAsia="Calibri" w:hAnsi="Arial" w:cs="Arial"/>
          <w:bCs/>
          <w:sz w:val="24"/>
          <w:szCs w:val="24"/>
        </w:rPr>
        <w:t>el contenido de</w:t>
      </w:r>
      <w:r w:rsidR="00AA6EAE" w:rsidRPr="00BB1773">
        <w:rPr>
          <w:rFonts w:ascii="Arial" w:eastAsia="Calibri" w:hAnsi="Arial" w:cs="Arial"/>
          <w:bCs/>
          <w:sz w:val="24"/>
          <w:szCs w:val="24"/>
        </w:rPr>
        <w:t>l</w:t>
      </w:r>
      <w:r w:rsidR="00094B6C" w:rsidRPr="00BB1773">
        <w:rPr>
          <w:rFonts w:ascii="Arial" w:eastAsia="Calibri" w:hAnsi="Arial" w:cs="Arial"/>
          <w:bCs/>
          <w:sz w:val="24"/>
          <w:szCs w:val="24"/>
        </w:rPr>
        <w:t xml:space="preserve"> </w:t>
      </w:r>
      <w:r w:rsidR="00294AB5" w:rsidRPr="00BB1773">
        <w:rPr>
          <w:rFonts w:ascii="Arial" w:eastAsia="Calibri" w:hAnsi="Arial" w:cs="Arial"/>
          <w:bCs/>
          <w:sz w:val="24"/>
          <w:szCs w:val="24"/>
        </w:rPr>
        <w:t xml:space="preserve">oficio </w:t>
      </w:r>
      <w:r w:rsidR="001D2B19" w:rsidRPr="001D2B19">
        <w:rPr>
          <w:rFonts w:ascii="Arial" w:eastAsia="Calibri" w:hAnsi="Arial" w:cs="Arial"/>
          <w:b/>
          <w:bCs/>
          <w:sz w:val="24"/>
          <w:szCs w:val="24"/>
          <w:lang w:val="es-ES_tradnl"/>
        </w:rPr>
        <w:t xml:space="preserve">CJE/SGC/SAA/0162/2021, </w:t>
      </w:r>
      <w:r w:rsidR="001D2B19" w:rsidRPr="001D2B19">
        <w:rPr>
          <w:rFonts w:ascii="Arial" w:eastAsia="Calibri" w:hAnsi="Arial" w:cs="Arial"/>
          <w:bCs/>
          <w:sz w:val="24"/>
          <w:szCs w:val="24"/>
          <w:lang w:val="es-ES_tradnl"/>
        </w:rPr>
        <w:t>de fecha 19 de enero de 2021, suscrito por el Licenciado Manuel León Reyes, Secretario General del Consejo de la Judicatura del Poder Judicial del Estado de Guerrero</w:t>
      </w:r>
      <w:r w:rsidR="007F0503" w:rsidRPr="00BB1773">
        <w:rPr>
          <w:rFonts w:ascii="Arial" w:eastAsia="Calibri" w:hAnsi="Arial" w:cs="Arial"/>
          <w:bCs/>
          <w:sz w:val="24"/>
          <w:szCs w:val="24"/>
          <w:lang w:val="es-ES_tradnl"/>
        </w:rPr>
        <w:t xml:space="preserve">,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 xml:space="preserve">or </w:t>
      </w:r>
      <w:r w:rsidR="00A822B2" w:rsidRPr="00BB1773">
        <w:rPr>
          <w:rFonts w:ascii="Arial" w:eastAsia="Calibri" w:hAnsi="Arial" w:cs="Arial"/>
          <w:bCs/>
          <w:sz w:val="24"/>
          <w:szCs w:val="24"/>
          <w:lang w:val="es-ES_tradnl"/>
        </w:rPr>
        <w:t xml:space="preserve">literal </w:t>
      </w:r>
      <w:r w:rsidR="004862D3" w:rsidRPr="00BB1773">
        <w:rPr>
          <w:rFonts w:ascii="Arial" w:eastAsia="Calibri" w:hAnsi="Arial" w:cs="Arial"/>
          <w:bCs/>
          <w:sz w:val="24"/>
          <w:szCs w:val="24"/>
          <w:lang w:val="es-ES_tradnl"/>
        </w:rPr>
        <w:t>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6EB3CBE7" w14:textId="77777777" w:rsidR="003B4FB8" w:rsidRDefault="00ED7819" w:rsidP="001D2B19">
      <w:pPr>
        <w:spacing w:line="240" w:lineRule="auto"/>
        <w:ind w:left="284"/>
        <w:jc w:val="both"/>
        <w:rPr>
          <w:rFonts w:ascii="Arial" w:hAnsi="Arial" w:cs="Arial"/>
          <w:bCs/>
          <w:lang w:val="es-MX"/>
        </w:rPr>
      </w:pPr>
      <w:r w:rsidRPr="00BB1773">
        <w:rPr>
          <w:rFonts w:ascii="Arial" w:hAnsi="Arial" w:cs="Arial"/>
          <w:color w:val="222222"/>
          <w:shd w:val="clear" w:color="auto" w:fill="FFFFFF"/>
          <w:lang w:val="es-MX"/>
        </w:rPr>
        <w:t>“…</w:t>
      </w:r>
      <w:r w:rsidR="001D2B19">
        <w:rPr>
          <w:rFonts w:ascii="Arial" w:hAnsi="Arial" w:cs="Arial"/>
          <w:bCs/>
          <w:lang w:val="es-MX"/>
        </w:rPr>
        <w:t>Comunico a usted que, el Pleno del Consejo de la Judicatura del Poder Judicial del Estado de Guerrero, en sesión ordinaria de fecha diecinueve de enero de dos mil veintiuno, de conformidad con lo establecido por los artículos 74, de la Ley Federal del Trabajo, 23, de</w:t>
      </w:r>
      <w:r w:rsidR="003B4FB8">
        <w:rPr>
          <w:rFonts w:ascii="Arial" w:hAnsi="Arial" w:cs="Arial"/>
          <w:bCs/>
          <w:lang w:val="es-MX"/>
        </w:rPr>
        <w:t xml:space="preserve"> la Ley de Trabajo de los Servidores Públicos del Estado número 248 y 79, fracción XXVII, de la Ley Orgánica del Poder Judicial del Estado, acordó por unanimidad, señalar como días inhábiles para el año dos mil veintiuno los siguientes:</w:t>
      </w:r>
    </w:p>
    <w:p w14:paraId="2665E7D8" w14:textId="77777777" w:rsidR="003B4FB8" w:rsidRDefault="003B4FB8" w:rsidP="001D2B19">
      <w:pPr>
        <w:spacing w:line="240" w:lineRule="auto"/>
        <w:ind w:left="284"/>
        <w:jc w:val="both"/>
        <w:rPr>
          <w:rFonts w:ascii="Arial" w:hAnsi="Arial" w:cs="Arial"/>
        </w:rPr>
      </w:pPr>
    </w:p>
    <w:p w14:paraId="2E7C06C4" w14:textId="62C3F84F" w:rsidR="003B4FB8" w:rsidRDefault="003B4FB8" w:rsidP="001D2B19">
      <w:pPr>
        <w:spacing w:line="240" w:lineRule="auto"/>
        <w:ind w:left="284"/>
        <w:jc w:val="both"/>
        <w:rPr>
          <w:rFonts w:ascii="Arial" w:hAnsi="Arial" w:cs="Arial"/>
          <w:b/>
        </w:rPr>
      </w:pPr>
      <w:r>
        <w:rPr>
          <w:rFonts w:ascii="Arial" w:hAnsi="Arial" w:cs="Arial"/>
          <w:b/>
        </w:rPr>
        <w:t>01                                      ENERO                                30                          AGOSTO</w:t>
      </w:r>
    </w:p>
    <w:p w14:paraId="671C47A5" w14:textId="7B8FE8BC" w:rsidR="003B4FB8" w:rsidRDefault="003B4FB8" w:rsidP="001D2B19">
      <w:pPr>
        <w:spacing w:line="240" w:lineRule="auto"/>
        <w:ind w:left="284"/>
        <w:jc w:val="both"/>
        <w:rPr>
          <w:rFonts w:ascii="Arial" w:hAnsi="Arial" w:cs="Arial"/>
          <w:b/>
        </w:rPr>
      </w:pPr>
      <w:r>
        <w:rPr>
          <w:rFonts w:ascii="Arial" w:hAnsi="Arial" w:cs="Arial"/>
          <w:b/>
        </w:rPr>
        <w:t>01                                      FEBRERO                           01 Y 16           SEPTIEMBRE</w:t>
      </w:r>
    </w:p>
    <w:p w14:paraId="4189D593" w14:textId="1565A5B3" w:rsidR="003B4FB8" w:rsidRDefault="003B4FB8" w:rsidP="001D2B19">
      <w:pPr>
        <w:spacing w:line="240" w:lineRule="auto"/>
        <w:ind w:left="284"/>
        <w:jc w:val="both"/>
        <w:rPr>
          <w:rFonts w:ascii="Arial" w:hAnsi="Arial" w:cs="Arial"/>
          <w:b/>
        </w:rPr>
      </w:pPr>
      <w:r>
        <w:rPr>
          <w:rFonts w:ascii="Arial" w:hAnsi="Arial" w:cs="Arial"/>
          <w:b/>
        </w:rPr>
        <w:t xml:space="preserve">15 Y 31                             MARZO                             </w:t>
      </w:r>
      <w:r w:rsidR="00B5662E">
        <w:rPr>
          <w:rFonts w:ascii="Arial" w:hAnsi="Arial" w:cs="Arial"/>
          <w:b/>
        </w:rPr>
        <w:t xml:space="preserve">  </w:t>
      </w:r>
      <w:r>
        <w:rPr>
          <w:rFonts w:ascii="Arial" w:hAnsi="Arial" w:cs="Arial"/>
          <w:b/>
        </w:rPr>
        <w:t xml:space="preserve"> 12 Y 27</w:t>
      </w:r>
      <w:r w:rsidR="00B5662E">
        <w:rPr>
          <w:rFonts w:ascii="Arial" w:hAnsi="Arial" w:cs="Arial"/>
          <w:b/>
        </w:rPr>
        <w:t xml:space="preserve">          </w:t>
      </w:r>
      <w:r>
        <w:rPr>
          <w:rFonts w:ascii="Arial" w:hAnsi="Arial" w:cs="Arial"/>
          <w:b/>
        </w:rPr>
        <w:t xml:space="preserve">       OCTUBRE</w:t>
      </w:r>
    </w:p>
    <w:p w14:paraId="717F729B" w14:textId="13BA064D" w:rsidR="003B4FB8" w:rsidRDefault="003B4FB8" w:rsidP="001D2B19">
      <w:pPr>
        <w:spacing w:line="240" w:lineRule="auto"/>
        <w:ind w:left="284"/>
        <w:jc w:val="both"/>
        <w:rPr>
          <w:rFonts w:ascii="Arial" w:hAnsi="Arial" w:cs="Arial"/>
          <w:b/>
        </w:rPr>
      </w:pPr>
      <w:r>
        <w:rPr>
          <w:rFonts w:ascii="Arial" w:hAnsi="Arial" w:cs="Arial"/>
          <w:b/>
        </w:rPr>
        <w:t xml:space="preserve">01 Y 02                             ABRIL                      </w:t>
      </w:r>
      <w:r w:rsidR="00B5662E">
        <w:rPr>
          <w:rFonts w:ascii="Arial" w:hAnsi="Arial" w:cs="Arial"/>
          <w:b/>
        </w:rPr>
        <w:t xml:space="preserve">     </w:t>
      </w:r>
      <w:r>
        <w:rPr>
          <w:rFonts w:ascii="Arial" w:hAnsi="Arial" w:cs="Arial"/>
          <w:b/>
        </w:rPr>
        <w:t xml:space="preserve">  </w:t>
      </w:r>
      <w:r w:rsidR="00B5662E">
        <w:rPr>
          <w:rFonts w:ascii="Arial" w:hAnsi="Arial" w:cs="Arial"/>
          <w:b/>
        </w:rPr>
        <w:t xml:space="preserve">     01, 02 Y 15     </w:t>
      </w:r>
      <w:r>
        <w:rPr>
          <w:rFonts w:ascii="Arial" w:hAnsi="Arial" w:cs="Arial"/>
          <w:b/>
        </w:rPr>
        <w:t xml:space="preserve">   NOVIEMBRE</w:t>
      </w:r>
    </w:p>
    <w:p w14:paraId="35667390" w14:textId="5909B15D" w:rsidR="003B4FB8" w:rsidRDefault="003B4FB8" w:rsidP="001D2B19">
      <w:pPr>
        <w:spacing w:line="240" w:lineRule="auto"/>
        <w:ind w:left="284"/>
        <w:jc w:val="both"/>
        <w:rPr>
          <w:rFonts w:ascii="Arial" w:hAnsi="Arial" w:cs="Arial"/>
          <w:b/>
        </w:rPr>
      </w:pPr>
      <w:r>
        <w:rPr>
          <w:rFonts w:ascii="Arial" w:hAnsi="Arial" w:cs="Arial"/>
          <w:b/>
        </w:rPr>
        <w:t xml:space="preserve">03                                     MAYO                               </w:t>
      </w:r>
      <w:r w:rsidR="00B5662E">
        <w:rPr>
          <w:rFonts w:ascii="Arial" w:hAnsi="Arial" w:cs="Arial"/>
          <w:b/>
        </w:rPr>
        <w:t xml:space="preserve">   25                        DICIEMBRE</w:t>
      </w:r>
    </w:p>
    <w:p w14:paraId="63E61952" w14:textId="77777777" w:rsidR="00B5662E" w:rsidRDefault="00B5662E" w:rsidP="001D2B19">
      <w:pPr>
        <w:spacing w:line="240" w:lineRule="auto"/>
        <w:ind w:left="284"/>
        <w:jc w:val="both"/>
        <w:rPr>
          <w:rFonts w:ascii="Arial" w:hAnsi="Arial" w:cs="Arial"/>
          <w:b/>
        </w:rPr>
      </w:pPr>
    </w:p>
    <w:p w14:paraId="0D664525" w14:textId="26D010B5" w:rsidR="00B5662E" w:rsidRDefault="00B5662E" w:rsidP="001D2B19">
      <w:pPr>
        <w:spacing w:line="240" w:lineRule="auto"/>
        <w:ind w:left="284"/>
        <w:jc w:val="both"/>
        <w:rPr>
          <w:rFonts w:ascii="Arial" w:hAnsi="Arial" w:cs="Arial"/>
        </w:rPr>
      </w:pPr>
      <w:r>
        <w:rPr>
          <w:rFonts w:ascii="Arial" w:hAnsi="Arial" w:cs="Arial"/>
        </w:rPr>
        <w:t>Los días 01 de febrero, 15 de marzo y 15 de noviembre de 2021, se declaran inhábiles en conmemoración del 05 de febrero, 21 de marzo y 20 de noviembre, respectivamente, de conformidad con el Decreto publicado en el Diario Oficial de la Federación de17 de enero de 2006.</w:t>
      </w:r>
    </w:p>
    <w:p w14:paraId="583C9294" w14:textId="43C83F66" w:rsidR="00B5662E" w:rsidRDefault="00B5662E" w:rsidP="001D2B19">
      <w:pPr>
        <w:spacing w:line="240" w:lineRule="auto"/>
        <w:ind w:left="284"/>
        <w:jc w:val="both"/>
        <w:rPr>
          <w:rFonts w:ascii="Arial" w:hAnsi="Arial" w:cs="Arial"/>
        </w:rPr>
      </w:pPr>
      <w:r>
        <w:rPr>
          <w:rFonts w:ascii="Arial" w:hAnsi="Arial" w:cs="Arial"/>
        </w:rPr>
        <w:t>Por única ocasión, se declara inhábil el 03 de mayo de 2021, en conmemoración del 05 de mayo.</w:t>
      </w:r>
    </w:p>
    <w:p w14:paraId="01E1856C" w14:textId="1B981374" w:rsidR="00B5662E" w:rsidRDefault="00B5662E" w:rsidP="001D2B19">
      <w:pPr>
        <w:spacing w:line="240" w:lineRule="auto"/>
        <w:ind w:left="284"/>
        <w:jc w:val="both"/>
        <w:rPr>
          <w:rFonts w:ascii="Arial" w:hAnsi="Arial" w:cs="Arial"/>
        </w:rPr>
      </w:pPr>
      <w:r>
        <w:rPr>
          <w:rFonts w:ascii="Arial" w:hAnsi="Arial" w:cs="Arial"/>
        </w:rPr>
        <w:t>Se autoriza el día 30 de agosto, con motivo del día del servidor público.</w:t>
      </w:r>
    </w:p>
    <w:p w14:paraId="0AA29E1A" w14:textId="243C8574" w:rsidR="00B5662E" w:rsidRDefault="00B5662E" w:rsidP="001D2B19">
      <w:pPr>
        <w:spacing w:line="240" w:lineRule="auto"/>
        <w:ind w:left="284"/>
        <w:jc w:val="both"/>
        <w:rPr>
          <w:rFonts w:ascii="Arial" w:hAnsi="Arial" w:cs="Arial"/>
        </w:rPr>
      </w:pPr>
      <w:r>
        <w:rPr>
          <w:rFonts w:ascii="Arial" w:hAnsi="Arial" w:cs="Arial"/>
        </w:rPr>
        <w:lastRenderedPageBreak/>
        <w:t>Se declara inhábil el día en que el Gobernador del Estado rinda su informe de Gobierno ante el Congreso del Estado, de conformidad con lo dispuesto en la Constitución Política del Estado de Guerrero.</w:t>
      </w:r>
    </w:p>
    <w:p w14:paraId="474103D3" w14:textId="15D84322" w:rsidR="00B5662E" w:rsidRDefault="00B5662E" w:rsidP="001D2B19">
      <w:pPr>
        <w:spacing w:line="240" w:lineRule="auto"/>
        <w:ind w:left="284"/>
        <w:jc w:val="both"/>
        <w:rPr>
          <w:rFonts w:ascii="Arial" w:hAnsi="Arial" w:cs="Arial"/>
        </w:rPr>
      </w:pPr>
      <w:r>
        <w:rPr>
          <w:rFonts w:ascii="Arial" w:hAnsi="Arial" w:cs="Arial"/>
        </w:rPr>
        <w:t xml:space="preserve">También el día en que el Magistrado Presidente del Tribunal Superior de Justicia y del Consejo de la Judicatura del Estado presente el informe anual de actividades, ante los Plenos de ambos colegiados, y cualquier otro día que por estimarlo </w:t>
      </w:r>
      <w:r w:rsidR="00BE0BCE">
        <w:rPr>
          <w:rFonts w:ascii="Arial" w:hAnsi="Arial" w:cs="Arial"/>
        </w:rPr>
        <w:t>así</w:t>
      </w:r>
      <w:r>
        <w:rPr>
          <w:rFonts w:ascii="Arial" w:hAnsi="Arial" w:cs="Arial"/>
        </w:rPr>
        <w:t xml:space="preserve"> </w:t>
      </w:r>
      <w:r w:rsidR="00BE0BCE">
        <w:rPr>
          <w:rFonts w:ascii="Arial" w:hAnsi="Arial" w:cs="Arial"/>
        </w:rPr>
        <w:t>procedente</w:t>
      </w:r>
      <w:r>
        <w:rPr>
          <w:rFonts w:ascii="Arial" w:hAnsi="Arial" w:cs="Arial"/>
        </w:rPr>
        <w:t xml:space="preserve"> determine el Consejo de la Judicatura.</w:t>
      </w:r>
    </w:p>
    <w:p w14:paraId="0FBE34B5" w14:textId="16A5C7F0" w:rsidR="00344389" w:rsidRPr="00381AF3" w:rsidRDefault="00BE0BCE" w:rsidP="00BE0BCE">
      <w:pPr>
        <w:spacing w:line="240" w:lineRule="auto"/>
        <w:ind w:left="284"/>
        <w:jc w:val="both"/>
        <w:rPr>
          <w:rFonts w:ascii="Arial" w:hAnsi="Arial" w:cs="Arial"/>
        </w:rPr>
      </w:pPr>
      <w:r>
        <w:rPr>
          <w:rFonts w:ascii="Arial" w:hAnsi="Arial" w:cs="Arial"/>
        </w:rPr>
        <w:t>En los días señalados no correrán términos en materia civil y familiar; en los juzgados en materia penal, de justicia para adolescentes y mixtos, los titulares en cumplimiento a lo dispuesto por los artículos 14 y 15 del Código de Procedimientos Penales del Estado y 41 de la Ley Orgánica del Poder Judicial de la entidad, deberán permanecer al frente de sus respectivos juzgados, desempeñando sus labores los días señalados como inhábiles, ya que los términos son improrrogables</w:t>
      </w:r>
      <w:r w:rsidR="004612CA" w:rsidRPr="00BB1773">
        <w:rPr>
          <w:rFonts w:ascii="Arial" w:hAnsi="Arial" w:cs="Arial"/>
        </w:rPr>
        <w:t>…</w:t>
      </w:r>
      <w:r w:rsidR="00ED7819" w:rsidRPr="00BB1773">
        <w:rPr>
          <w:rFonts w:ascii="Arial" w:hAnsi="Arial" w:cs="Arial"/>
        </w:rPr>
        <w:t>”</w:t>
      </w:r>
      <w:r w:rsidR="00E45730" w:rsidRPr="00BB1773">
        <w:rPr>
          <w:rFonts w:ascii="Arial" w:hAnsi="Arial" w:cs="Arial"/>
        </w:rPr>
        <w:t>.</w:t>
      </w:r>
      <w:r w:rsidR="00A73DBB" w:rsidRPr="00BB1773">
        <w:rPr>
          <w:rFonts w:ascii="Arial" w:hAnsi="Arial" w:cs="Arial"/>
        </w:rPr>
        <w:t xml:space="preserve"> (</w:t>
      </w:r>
      <w:proofErr w:type="gramStart"/>
      <w:r w:rsidR="00890D86" w:rsidRPr="00BB1773">
        <w:rPr>
          <w:rFonts w:ascii="Arial" w:hAnsi="Arial" w:cs="Arial"/>
        </w:rPr>
        <w:t>sic</w:t>
      </w:r>
      <w:proofErr w:type="gramEnd"/>
      <w:r w:rsidR="00A73DBB" w:rsidRPr="00BB1773">
        <w:rPr>
          <w:rFonts w:ascii="Arial" w:hAnsi="Arial" w:cs="Arial"/>
        </w:rPr>
        <w:t>)</w:t>
      </w:r>
      <w:r w:rsidR="00381AF3">
        <w:rPr>
          <w:rFonts w:ascii="Arial" w:hAnsi="Arial" w:cs="Arial"/>
        </w:rPr>
        <w:t xml:space="preserve"> </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D69FBA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534245">
        <w:rPr>
          <w:rFonts w:ascii="Arial" w:hAnsi="Arial" w:cs="Arial"/>
          <w:bCs/>
          <w:sz w:val="24"/>
          <w:szCs w:val="24"/>
          <w:lang w:val="es-MX"/>
        </w:rPr>
        <w:t>11</w:t>
      </w:r>
      <w:r w:rsidRPr="00344389">
        <w:rPr>
          <w:rFonts w:ascii="Arial" w:hAnsi="Arial" w:cs="Arial"/>
          <w:bCs/>
          <w:sz w:val="24"/>
          <w:szCs w:val="24"/>
          <w:lang w:val="es-MX"/>
        </w:rPr>
        <w:t xml:space="preserve"> de </w:t>
      </w:r>
      <w:r w:rsidR="00EF2C96">
        <w:rPr>
          <w:rFonts w:ascii="Arial" w:hAnsi="Arial" w:cs="Arial"/>
          <w:bCs/>
          <w:sz w:val="24"/>
          <w:szCs w:val="24"/>
          <w:lang w:val="es-MX"/>
        </w:rPr>
        <w:t>marzo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45C58F8" w14:textId="77777777" w:rsidR="00C247B8" w:rsidRDefault="00C247B8" w:rsidP="00357D68">
      <w:pPr>
        <w:tabs>
          <w:tab w:val="left" w:pos="1290"/>
        </w:tabs>
        <w:spacing w:after="0" w:line="240" w:lineRule="auto"/>
        <w:jc w:val="both"/>
        <w:rPr>
          <w:rFonts w:ascii="Arial" w:hAnsi="Arial" w:cs="Arial"/>
          <w:sz w:val="16"/>
          <w:szCs w:val="12"/>
          <w:lang w:val="es-MX"/>
        </w:rPr>
      </w:pPr>
    </w:p>
    <w:p w14:paraId="499EB98B" w14:textId="77777777" w:rsidR="00B95142" w:rsidRDefault="00B95142" w:rsidP="00357D68">
      <w:pPr>
        <w:tabs>
          <w:tab w:val="left" w:pos="1290"/>
        </w:tabs>
        <w:spacing w:after="0" w:line="240" w:lineRule="auto"/>
        <w:jc w:val="both"/>
        <w:rPr>
          <w:rFonts w:ascii="Arial" w:hAnsi="Arial" w:cs="Arial"/>
          <w:sz w:val="16"/>
          <w:szCs w:val="12"/>
          <w:lang w:val="es-MX"/>
        </w:rPr>
      </w:pPr>
    </w:p>
    <w:p w14:paraId="680BC470" w14:textId="77777777" w:rsidR="00B95142" w:rsidRDefault="00B95142" w:rsidP="00357D68">
      <w:pPr>
        <w:tabs>
          <w:tab w:val="left" w:pos="1290"/>
        </w:tabs>
        <w:spacing w:after="0" w:line="240" w:lineRule="auto"/>
        <w:jc w:val="both"/>
        <w:rPr>
          <w:rFonts w:ascii="Arial" w:hAnsi="Arial" w:cs="Arial"/>
          <w:sz w:val="16"/>
          <w:szCs w:val="12"/>
          <w:lang w:val="es-MX"/>
        </w:rPr>
      </w:pPr>
    </w:p>
    <w:p w14:paraId="2CE59D28" w14:textId="77777777" w:rsidR="00EF2C96" w:rsidRDefault="00EF2C96" w:rsidP="00357D68">
      <w:pPr>
        <w:tabs>
          <w:tab w:val="left" w:pos="1290"/>
        </w:tabs>
        <w:spacing w:after="0" w:line="240" w:lineRule="auto"/>
        <w:jc w:val="both"/>
        <w:rPr>
          <w:rFonts w:ascii="Arial" w:hAnsi="Arial" w:cs="Arial"/>
          <w:sz w:val="16"/>
          <w:szCs w:val="12"/>
          <w:lang w:val="es-MX"/>
        </w:rPr>
      </w:pPr>
    </w:p>
    <w:p w14:paraId="19EBE3BF" w14:textId="77777777" w:rsidR="00BE0BCE" w:rsidRDefault="00BE0BCE" w:rsidP="00357D68">
      <w:pPr>
        <w:tabs>
          <w:tab w:val="left" w:pos="1290"/>
        </w:tabs>
        <w:spacing w:after="0" w:line="240" w:lineRule="auto"/>
        <w:jc w:val="both"/>
        <w:rPr>
          <w:rFonts w:ascii="Arial" w:hAnsi="Arial" w:cs="Arial"/>
          <w:sz w:val="16"/>
          <w:szCs w:val="12"/>
          <w:lang w:val="es-MX"/>
        </w:rPr>
      </w:pPr>
    </w:p>
    <w:p w14:paraId="098CD003" w14:textId="77777777" w:rsidR="00BE0BCE" w:rsidRDefault="00BE0BCE" w:rsidP="00357D68">
      <w:pPr>
        <w:tabs>
          <w:tab w:val="left" w:pos="1290"/>
        </w:tabs>
        <w:spacing w:after="0" w:line="240" w:lineRule="auto"/>
        <w:jc w:val="both"/>
        <w:rPr>
          <w:rFonts w:ascii="Arial" w:hAnsi="Arial" w:cs="Arial"/>
          <w:sz w:val="16"/>
          <w:szCs w:val="12"/>
          <w:lang w:val="es-MX"/>
        </w:rPr>
      </w:pPr>
    </w:p>
    <w:p w14:paraId="7A14AA59" w14:textId="77777777" w:rsidR="00BE0BCE" w:rsidRDefault="00BE0BCE" w:rsidP="00357D68">
      <w:pPr>
        <w:tabs>
          <w:tab w:val="left" w:pos="1290"/>
        </w:tabs>
        <w:spacing w:after="0" w:line="240" w:lineRule="auto"/>
        <w:jc w:val="both"/>
        <w:rPr>
          <w:rFonts w:ascii="Arial" w:hAnsi="Arial" w:cs="Arial"/>
          <w:sz w:val="16"/>
          <w:szCs w:val="12"/>
          <w:lang w:val="es-MX"/>
        </w:rPr>
      </w:pPr>
    </w:p>
    <w:p w14:paraId="05D81F6E" w14:textId="77777777" w:rsidR="00BE0BCE" w:rsidRDefault="00BE0BCE" w:rsidP="00357D68">
      <w:pPr>
        <w:tabs>
          <w:tab w:val="left" w:pos="1290"/>
        </w:tabs>
        <w:spacing w:after="0" w:line="240" w:lineRule="auto"/>
        <w:jc w:val="both"/>
        <w:rPr>
          <w:rFonts w:ascii="Arial" w:hAnsi="Arial" w:cs="Arial"/>
          <w:sz w:val="16"/>
          <w:szCs w:val="12"/>
          <w:lang w:val="es-MX"/>
        </w:rPr>
      </w:pPr>
    </w:p>
    <w:p w14:paraId="4F3A859E" w14:textId="77777777" w:rsidR="00BE0BCE" w:rsidRDefault="00BE0BCE" w:rsidP="00357D68">
      <w:pPr>
        <w:tabs>
          <w:tab w:val="left" w:pos="1290"/>
        </w:tabs>
        <w:spacing w:after="0" w:line="240" w:lineRule="auto"/>
        <w:jc w:val="both"/>
        <w:rPr>
          <w:rFonts w:ascii="Arial" w:hAnsi="Arial" w:cs="Arial"/>
          <w:sz w:val="16"/>
          <w:szCs w:val="12"/>
          <w:lang w:val="es-MX"/>
        </w:rPr>
      </w:pPr>
    </w:p>
    <w:p w14:paraId="1324E341" w14:textId="77777777" w:rsidR="00BE0BCE" w:rsidRDefault="00BE0BCE" w:rsidP="00357D68">
      <w:pPr>
        <w:tabs>
          <w:tab w:val="left" w:pos="1290"/>
        </w:tabs>
        <w:spacing w:after="0" w:line="240" w:lineRule="auto"/>
        <w:jc w:val="both"/>
        <w:rPr>
          <w:rFonts w:ascii="Arial" w:hAnsi="Arial" w:cs="Arial"/>
          <w:sz w:val="16"/>
          <w:szCs w:val="12"/>
          <w:lang w:val="es-MX"/>
        </w:rPr>
      </w:pPr>
    </w:p>
    <w:p w14:paraId="092EFAD3" w14:textId="77777777" w:rsidR="00BE0BCE" w:rsidRDefault="00BE0BCE" w:rsidP="00357D68">
      <w:pPr>
        <w:tabs>
          <w:tab w:val="left" w:pos="1290"/>
        </w:tabs>
        <w:spacing w:after="0" w:line="240" w:lineRule="auto"/>
        <w:jc w:val="both"/>
        <w:rPr>
          <w:rFonts w:ascii="Arial" w:hAnsi="Arial" w:cs="Arial"/>
          <w:sz w:val="16"/>
          <w:szCs w:val="12"/>
          <w:lang w:val="es-MX"/>
        </w:rPr>
      </w:pPr>
    </w:p>
    <w:p w14:paraId="6A592BB2" w14:textId="77777777" w:rsidR="00BE0BCE" w:rsidRDefault="00BE0BCE" w:rsidP="00357D68">
      <w:pPr>
        <w:tabs>
          <w:tab w:val="left" w:pos="1290"/>
        </w:tabs>
        <w:spacing w:after="0" w:line="240" w:lineRule="auto"/>
        <w:jc w:val="both"/>
        <w:rPr>
          <w:rFonts w:ascii="Arial" w:hAnsi="Arial" w:cs="Arial"/>
          <w:sz w:val="16"/>
          <w:szCs w:val="12"/>
          <w:lang w:val="es-MX"/>
        </w:rPr>
      </w:pPr>
    </w:p>
    <w:p w14:paraId="79EE2A98" w14:textId="77777777" w:rsidR="00BE0BCE" w:rsidRDefault="00BE0BCE" w:rsidP="00357D68">
      <w:pPr>
        <w:tabs>
          <w:tab w:val="left" w:pos="1290"/>
        </w:tabs>
        <w:spacing w:after="0" w:line="240" w:lineRule="auto"/>
        <w:jc w:val="both"/>
        <w:rPr>
          <w:rFonts w:ascii="Arial" w:hAnsi="Arial" w:cs="Arial"/>
          <w:sz w:val="16"/>
          <w:szCs w:val="12"/>
          <w:lang w:val="es-MX"/>
        </w:rPr>
      </w:pPr>
    </w:p>
    <w:p w14:paraId="40E50EBE" w14:textId="77777777" w:rsidR="00BE0BCE" w:rsidRDefault="00BE0BCE" w:rsidP="00357D68">
      <w:pPr>
        <w:tabs>
          <w:tab w:val="left" w:pos="1290"/>
        </w:tabs>
        <w:spacing w:after="0" w:line="240" w:lineRule="auto"/>
        <w:jc w:val="both"/>
        <w:rPr>
          <w:rFonts w:ascii="Arial" w:hAnsi="Arial" w:cs="Arial"/>
          <w:sz w:val="16"/>
          <w:szCs w:val="12"/>
          <w:lang w:val="es-MX"/>
        </w:rPr>
      </w:pPr>
    </w:p>
    <w:p w14:paraId="2E735CBA" w14:textId="77777777" w:rsidR="00BE0BCE" w:rsidRDefault="00BE0BCE" w:rsidP="00357D68">
      <w:pPr>
        <w:tabs>
          <w:tab w:val="left" w:pos="1290"/>
        </w:tabs>
        <w:spacing w:after="0" w:line="240" w:lineRule="auto"/>
        <w:jc w:val="both"/>
        <w:rPr>
          <w:rFonts w:ascii="Arial" w:hAnsi="Arial" w:cs="Arial"/>
          <w:sz w:val="16"/>
          <w:szCs w:val="12"/>
          <w:lang w:val="es-MX"/>
        </w:rPr>
      </w:pPr>
    </w:p>
    <w:p w14:paraId="1AB90CE9" w14:textId="77777777" w:rsidR="00BE0BCE" w:rsidRDefault="00BE0BCE" w:rsidP="00357D68">
      <w:pPr>
        <w:tabs>
          <w:tab w:val="left" w:pos="1290"/>
        </w:tabs>
        <w:spacing w:after="0" w:line="240" w:lineRule="auto"/>
        <w:jc w:val="both"/>
        <w:rPr>
          <w:rFonts w:ascii="Arial" w:hAnsi="Arial" w:cs="Arial"/>
          <w:sz w:val="16"/>
          <w:szCs w:val="12"/>
          <w:lang w:val="es-MX"/>
        </w:rPr>
      </w:pPr>
    </w:p>
    <w:p w14:paraId="4831091B" w14:textId="77777777" w:rsidR="00BE0BCE" w:rsidRDefault="00BE0BCE" w:rsidP="00357D68">
      <w:pPr>
        <w:tabs>
          <w:tab w:val="left" w:pos="1290"/>
        </w:tabs>
        <w:spacing w:after="0" w:line="240" w:lineRule="auto"/>
        <w:jc w:val="both"/>
        <w:rPr>
          <w:rFonts w:ascii="Arial" w:hAnsi="Arial" w:cs="Arial"/>
          <w:sz w:val="16"/>
          <w:szCs w:val="12"/>
          <w:lang w:val="es-MX"/>
        </w:rPr>
      </w:pPr>
    </w:p>
    <w:p w14:paraId="1C372F12" w14:textId="77777777" w:rsidR="00BE0BCE" w:rsidRDefault="00BE0BCE" w:rsidP="00357D68">
      <w:pPr>
        <w:tabs>
          <w:tab w:val="left" w:pos="1290"/>
        </w:tabs>
        <w:spacing w:after="0" w:line="240" w:lineRule="auto"/>
        <w:jc w:val="both"/>
        <w:rPr>
          <w:rFonts w:ascii="Arial" w:hAnsi="Arial" w:cs="Arial"/>
          <w:sz w:val="16"/>
          <w:szCs w:val="12"/>
          <w:lang w:val="es-MX"/>
        </w:rPr>
      </w:pPr>
    </w:p>
    <w:p w14:paraId="0C158C5A" w14:textId="77777777" w:rsidR="00BE0BCE" w:rsidRDefault="00BE0BCE" w:rsidP="00357D68">
      <w:pPr>
        <w:tabs>
          <w:tab w:val="left" w:pos="1290"/>
        </w:tabs>
        <w:spacing w:after="0" w:line="240" w:lineRule="auto"/>
        <w:jc w:val="both"/>
        <w:rPr>
          <w:rFonts w:ascii="Arial" w:hAnsi="Arial" w:cs="Arial"/>
          <w:sz w:val="16"/>
          <w:szCs w:val="12"/>
          <w:lang w:val="es-MX"/>
        </w:rPr>
      </w:pPr>
    </w:p>
    <w:p w14:paraId="31B5FEC3" w14:textId="77777777" w:rsidR="00BE0BCE" w:rsidRDefault="00BE0BCE" w:rsidP="00357D68">
      <w:pPr>
        <w:tabs>
          <w:tab w:val="left" w:pos="1290"/>
        </w:tabs>
        <w:spacing w:after="0" w:line="240" w:lineRule="auto"/>
        <w:jc w:val="both"/>
        <w:rPr>
          <w:rFonts w:ascii="Arial" w:hAnsi="Arial" w:cs="Arial"/>
          <w:sz w:val="16"/>
          <w:szCs w:val="12"/>
          <w:lang w:val="es-MX"/>
        </w:rPr>
      </w:pPr>
    </w:p>
    <w:p w14:paraId="2DFB3CCF" w14:textId="77777777" w:rsidR="00BE0BCE" w:rsidRDefault="00BE0BCE" w:rsidP="00357D68">
      <w:pPr>
        <w:tabs>
          <w:tab w:val="left" w:pos="1290"/>
        </w:tabs>
        <w:spacing w:after="0" w:line="240" w:lineRule="auto"/>
        <w:jc w:val="both"/>
        <w:rPr>
          <w:rFonts w:ascii="Arial" w:hAnsi="Arial" w:cs="Arial"/>
          <w:sz w:val="16"/>
          <w:szCs w:val="12"/>
          <w:lang w:val="es-MX"/>
        </w:rPr>
      </w:pPr>
    </w:p>
    <w:p w14:paraId="1A588CFF" w14:textId="77777777" w:rsidR="00BE0BCE" w:rsidRDefault="00BE0BCE" w:rsidP="00357D68">
      <w:pPr>
        <w:tabs>
          <w:tab w:val="left" w:pos="1290"/>
        </w:tabs>
        <w:spacing w:after="0" w:line="240" w:lineRule="auto"/>
        <w:jc w:val="both"/>
        <w:rPr>
          <w:rFonts w:ascii="Arial" w:hAnsi="Arial" w:cs="Arial"/>
          <w:sz w:val="16"/>
          <w:szCs w:val="12"/>
          <w:lang w:val="es-MX"/>
        </w:rPr>
      </w:pPr>
    </w:p>
    <w:p w14:paraId="5225C42A" w14:textId="77777777" w:rsidR="00BE0BCE" w:rsidRDefault="00BE0BCE" w:rsidP="00357D68">
      <w:pPr>
        <w:tabs>
          <w:tab w:val="left" w:pos="1290"/>
        </w:tabs>
        <w:spacing w:after="0" w:line="240" w:lineRule="auto"/>
        <w:jc w:val="both"/>
        <w:rPr>
          <w:rFonts w:ascii="Arial" w:hAnsi="Arial" w:cs="Arial"/>
          <w:sz w:val="16"/>
          <w:szCs w:val="12"/>
          <w:lang w:val="es-MX"/>
        </w:rPr>
      </w:pPr>
    </w:p>
    <w:p w14:paraId="0DE35B93" w14:textId="77777777" w:rsidR="00BE0BCE" w:rsidRDefault="00BE0BCE" w:rsidP="00357D68">
      <w:pPr>
        <w:tabs>
          <w:tab w:val="left" w:pos="1290"/>
        </w:tabs>
        <w:spacing w:after="0" w:line="240" w:lineRule="auto"/>
        <w:jc w:val="both"/>
        <w:rPr>
          <w:rFonts w:ascii="Arial" w:hAnsi="Arial" w:cs="Arial"/>
          <w:sz w:val="16"/>
          <w:szCs w:val="12"/>
          <w:lang w:val="es-MX"/>
        </w:rPr>
      </w:pPr>
    </w:p>
    <w:p w14:paraId="663CC17C" w14:textId="77777777" w:rsidR="00BE0BCE" w:rsidRDefault="00BE0BCE" w:rsidP="00357D68">
      <w:pPr>
        <w:tabs>
          <w:tab w:val="left" w:pos="1290"/>
        </w:tabs>
        <w:spacing w:after="0" w:line="240" w:lineRule="auto"/>
        <w:jc w:val="both"/>
        <w:rPr>
          <w:rFonts w:ascii="Arial" w:hAnsi="Arial" w:cs="Arial"/>
          <w:sz w:val="16"/>
          <w:szCs w:val="12"/>
          <w:lang w:val="es-MX"/>
        </w:rPr>
      </w:pPr>
    </w:p>
    <w:p w14:paraId="43D79CE5" w14:textId="77777777" w:rsidR="00BE0BCE" w:rsidRDefault="00BE0BCE" w:rsidP="00357D68">
      <w:pPr>
        <w:tabs>
          <w:tab w:val="left" w:pos="1290"/>
        </w:tabs>
        <w:spacing w:after="0" w:line="240" w:lineRule="auto"/>
        <w:jc w:val="both"/>
        <w:rPr>
          <w:rFonts w:ascii="Arial" w:hAnsi="Arial" w:cs="Arial"/>
          <w:sz w:val="16"/>
          <w:szCs w:val="12"/>
          <w:lang w:val="es-MX"/>
        </w:rPr>
      </w:pPr>
    </w:p>
    <w:p w14:paraId="41AAD7C8" w14:textId="77777777" w:rsidR="00BE0BCE" w:rsidRDefault="00BE0BCE" w:rsidP="00357D68">
      <w:pPr>
        <w:tabs>
          <w:tab w:val="left" w:pos="1290"/>
        </w:tabs>
        <w:spacing w:after="0" w:line="240" w:lineRule="auto"/>
        <w:jc w:val="both"/>
        <w:rPr>
          <w:rFonts w:ascii="Arial" w:hAnsi="Arial" w:cs="Arial"/>
          <w:sz w:val="16"/>
          <w:szCs w:val="12"/>
          <w:lang w:val="es-MX"/>
        </w:rPr>
      </w:pPr>
    </w:p>
    <w:p w14:paraId="5224DE49" w14:textId="77777777" w:rsidR="00BE0BCE" w:rsidRDefault="00BE0BCE" w:rsidP="00357D68">
      <w:pPr>
        <w:tabs>
          <w:tab w:val="left" w:pos="1290"/>
        </w:tabs>
        <w:spacing w:after="0" w:line="240" w:lineRule="auto"/>
        <w:jc w:val="both"/>
        <w:rPr>
          <w:rFonts w:ascii="Arial" w:hAnsi="Arial" w:cs="Arial"/>
          <w:sz w:val="16"/>
          <w:szCs w:val="12"/>
          <w:lang w:val="es-MX"/>
        </w:rPr>
      </w:pPr>
    </w:p>
    <w:p w14:paraId="6B706D0F" w14:textId="77777777" w:rsidR="00BE0BCE" w:rsidRDefault="00BE0BCE" w:rsidP="00357D68">
      <w:pPr>
        <w:tabs>
          <w:tab w:val="left" w:pos="1290"/>
        </w:tabs>
        <w:spacing w:after="0" w:line="240" w:lineRule="auto"/>
        <w:jc w:val="both"/>
        <w:rPr>
          <w:rFonts w:ascii="Arial" w:hAnsi="Arial" w:cs="Arial"/>
          <w:sz w:val="16"/>
          <w:szCs w:val="12"/>
          <w:lang w:val="es-MX"/>
        </w:rPr>
      </w:pPr>
    </w:p>
    <w:p w14:paraId="5314D0C9" w14:textId="77777777" w:rsidR="00BE0BCE" w:rsidRDefault="00BE0BCE" w:rsidP="00357D68">
      <w:pPr>
        <w:tabs>
          <w:tab w:val="left" w:pos="1290"/>
        </w:tabs>
        <w:spacing w:after="0" w:line="240" w:lineRule="auto"/>
        <w:jc w:val="both"/>
        <w:rPr>
          <w:rFonts w:ascii="Arial" w:hAnsi="Arial" w:cs="Arial"/>
          <w:sz w:val="16"/>
          <w:szCs w:val="12"/>
          <w:lang w:val="es-MX"/>
        </w:rPr>
      </w:pPr>
    </w:p>
    <w:p w14:paraId="609A7DEB" w14:textId="77777777" w:rsidR="00BE0BCE" w:rsidRDefault="00BE0BCE" w:rsidP="00357D68">
      <w:pPr>
        <w:tabs>
          <w:tab w:val="left" w:pos="1290"/>
        </w:tabs>
        <w:spacing w:after="0" w:line="240" w:lineRule="auto"/>
        <w:jc w:val="both"/>
        <w:rPr>
          <w:rFonts w:ascii="Arial" w:hAnsi="Arial" w:cs="Arial"/>
          <w:sz w:val="16"/>
          <w:szCs w:val="12"/>
          <w:lang w:val="es-MX"/>
        </w:rPr>
      </w:pPr>
    </w:p>
    <w:p w14:paraId="21DD847A" w14:textId="77777777" w:rsidR="00BE0BCE" w:rsidRDefault="00BE0BCE" w:rsidP="00357D68">
      <w:pPr>
        <w:tabs>
          <w:tab w:val="left" w:pos="1290"/>
        </w:tabs>
        <w:spacing w:after="0" w:line="240" w:lineRule="auto"/>
        <w:jc w:val="both"/>
        <w:rPr>
          <w:rFonts w:ascii="Arial" w:hAnsi="Arial" w:cs="Arial"/>
          <w:sz w:val="16"/>
          <w:szCs w:val="12"/>
          <w:lang w:val="es-MX"/>
        </w:rPr>
      </w:pPr>
    </w:p>
    <w:p w14:paraId="4A300992" w14:textId="77777777" w:rsidR="00BE0BCE" w:rsidRDefault="00BE0BCE" w:rsidP="00357D68">
      <w:pPr>
        <w:tabs>
          <w:tab w:val="left" w:pos="1290"/>
        </w:tabs>
        <w:spacing w:after="0" w:line="240" w:lineRule="auto"/>
        <w:jc w:val="both"/>
        <w:rPr>
          <w:rFonts w:ascii="Arial" w:hAnsi="Arial" w:cs="Arial"/>
          <w:sz w:val="16"/>
          <w:szCs w:val="12"/>
          <w:lang w:val="es-MX"/>
        </w:rPr>
      </w:pPr>
    </w:p>
    <w:p w14:paraId="2FEC0A4B" w14:textId="77777777" w:rsidR="00BE0BCE" w:rsidRDefault="00BE0BCE" w:rsidP="00357D68">
      <w:pPr>
        <w:tabs>
          <w:tab w:val="left" w:pos="1290"/>
        </w:tabs>
        <w:spacing w:after="0" w:line="240" w:lineRule="auto"/>
        <w:jc w:val="both"/>
        <w:rPr>
          <w:rFonts w:ascii="Arial" w:hAnsi="Arial" w:cs="Arial"/>
          <w:sz w:val="16"/>
          <w:szCs w:val="12"/>
          <w:lang w:val="es-MX"/>
        </w:rPr>
      </w:pPr>
    </w:p>
    <w:p w14:paraId="6B28D39F" w14:textId="77777777" w:rsidR="00BE0BCE" w:rsidRDefault="00BE0BCE" w:rsidP="00357D68">
      <w:pPr>
        <w:tabs>
          <w:tab w:val="left" w:pos="1290"/>
        </w:tabs>
        <w:spacing w:after="0" w:line="240" w:lineRule="auto"/>
        <w:jc w:val="both"/>
        <w:rPr>
          <w:rFonts w:ascii="Arial" w:hAnsi="Arial" w:cs="Arial"/>
          <w:sz w:val="16"/>
          <w:szCs w:val="12"/>
          <w:lang w:val="es-MX"/>
        </w:rPr>
      </w:pPr>
      <w:bookmarkStart w:id="0" w:name="_GoBack"/>
      <w:bookmarkEnd w:id="0"/>
    </w:p>
    <w:p w14:paraId="184B5B46" w14:textId="77777777" w:rsidR="00BE0BCE" w:rsidRDefault="00BE0BCE" w:rsidP="00357D68">
      <w:pPr>
        <w:tabs>
          <w:tab w:val="left" w:pos="1290"/>
        </w:tabs>
        <w:spacing w:after="0" w:line="240" w:lineRule="auto"/>
        <w:jc w:val="both"/>
        <w:rPr>
          <w:rFonts w:ascii="Arial" w:hAnsi="Arial" w:cs="Arial"/>
          <w:sz w:val="16"/>
          <w:szCs w:val="12"/>
          <w:lang w:val="es-MX"/>
        </w:rPr>
      </w:pPr>
    </w:p>
    <w:p w14:paraId="1DF93E1C" w14:textId="77777777" w:rsidR="00BE0BCE" w:rsidRDefault="00BE0BCE" w:rsidP="00357D68">
      <w:pPr>
        <w:tabs>
          <w:tab w:val="left" w:pos="1290"/>
        </w:tabs>
        <w:spacing w:after="0" w:line="240" w:lineRule="auto"/>
        <w:jc w:val="both"/>
        <w:rPr>
          <w:rFonts w:ascii="Arial" w:hAnsi="Arial" w:cs="Arial"/>
          <w:sz w:val="16"/>
          <w:szCs w:val="12"/>
          <w:lang w:val="es-MX"/>
        </w:rPr>
      </w:pPr>
    </w:p>
    <w:p w14:paraId="267BDDA6" w14:textId="77777777" w:rsidR="00B95142" w:rsidRDefault="00B95142" w:rsidP="00357D68">
      <w:pPr>
        <w:tabs>
          <w:tab w:val="left" w:pos="1290"/>
        </w:tabs>
        <w:spacing w:after="0" w:line="240" w:lineRule="auto"/>
        <w:jc w:val="both"/>
        <w:rPr>
          <w:rFonts w:ascii="Arial" w:hAnsi="Arial" w:cs="Arial"/>
          <w:sz w:val="16"/>
          <w:szCs w:val="12"/>
          <w:lang w:val="es-MX"/>
        </w:rPr>
      </w:pPr>
    </w:p>
    <w:p w14:paraId="78F2DE6D" w14:textId="77777777" w:rsidR="00B95142" w:rsidRDefault="00B95142"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C81FBA">
      <w:headerReference w:type="default" r:id="rId9"/>
      <w:footerReference w:type="default" r:id="rId10"/>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6E47"/>
    <w:rsid w:val="00017EDB"/>
    <w:rsid w:val="0002349A"/>
    <w:rsid w:val="00030F3A"/>
    <w:rsid w:val="00041534"/>
    <w:rsid w:val="00052E05"/>
    <w:rsid w:val="00066929"/>
    <w:rsid w:val="00077D9E"/>
    <w:rsid w:val="00094B6C"/>
    <w:rsid w:val="001252E4"/>
    <w:rsid w:val="00157456"/>
    <w:rsid w:val="00165C6C"/>
    <w:rsid w:val="00165E48"/>
    <w:rsid w:val="0017216D"/>
    <w:rsid w:val="001805A9"/>
    <w:rsid w:val="00185A0A"/>
    <w:rsid w:val="001B35D6"/>
    <w:rsid w:val="001B737C"/>
    <w:rsid w:val="001D2B19"/>
    <w:rsid w:val="002024CB"/>
    <w:rsid w:val="00225417"/>
    <w:rsid w:val="00240E3A"/>
    <w:rsid w:val="00242B58"/>
    <w:rsid w:val="00247924"/>
    <w:rsid w:val="00247FE6"/>
    <w:rsid w:val="002712E8"/>
    <w:rsid w:val="002726B6"/>
    <w:rsid w:val="00284119"/>
    <w:rsid w:val="00286835"/>
    <w:rsid w:val="00294AB5"/>
    <w:rsid w:val="002C2233"/>
    <w:rsid w:val="002C2991"/>
    <w:rsid w:val="002C6A45"/>
    <w:rsid w:val="002C6B2A"/>
    <w:rsid w:val="002C751E"/>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4FB8"/>
    <w:rsid w:val="003B620E"/>
    <w:rsid w:val="003C4178"/>
    <w:rsid w:val="003C488E"/>
    <w:rsid w:val="003D38F9"/>
    <w:rsid w:val="003F01E7"/>
    <w:rsid w:val="003F1226"/>
    <w:rsid w:val="003F46FF"/>
    <w:rsid w:val="00407C99"/>
    <w:rsid w:val="00426F90"/>
    <w:rsid w:val="00436115"/>
    <w:rsid w:val="00437776"/>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4245"/>
    <w:rsid w:val="005354A9"/>
    <w:rsid w:val="00536E24"/>
    <w:rsid w:val="00557ADC"/>
    <w:rsid w:val="00572990"/>
    <w:rsid w:val="005760EE"/>
    <w:rsid w:val="00583D7A"/>
    <w:rsid w:val="00590569"/>
    <w:rsid w:val="00597A56"/>
    <w:rsid w:val="005B45B0"/>
    <w:rsid w:val="005B55B0"/>
    <w:rsid w:val="00623245"/>
    <w:rsid w:val="00626B04"/>
    <w:rsid w:val="00656F38"/>
    <w:rsid w:val="00660C18"/>
    <w:rsid w:val="00665F8F"/>
    <w:rsid w:val="0066685A"/>
    <w:rsid w:val="006744EB"/>
    <w:rsid w:val="00683B13"/>
    <w:rsid w:val="00684C9B"/>
    <w:rsid w:val="00694726"/>
    <w:rsid w:val="00697C13"/>
    <w:rsid w:val="006A4BFA"/>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0D86"/>
    <w:rsid w:val="00892E30"/>
    <w:rsid w:val="0089379D"/>
    <w:rsid w:val="008A3A9F"/>
    <w:rsid w:val="008B716B"/>
    <w:rsid w:val="008C044B"/>
    <w:rsid w:val="008C29B9"/>
    <w:rsid w:val="008C7128"/>
    <w:rsid w:val="008D0841"/>
    <w:rsid w:val="008D52A0"/>
    <w:rsid w:val="008D59ED"/>
    <w:rsid w:val="009115DD"/>
    <w:rsid w:val="00911BDC"/>
    <w:rsid w:val="00935B74"/>
    <w:rsid w:val="009503AD"/>
    <w:rsid w:val="00955288"/>
    <w:rsid w:val="00956570"/>
    <w:rsid w:val="0096063D"/>
    <w:rsid w:val="00965AFA"/>
    <w:rsid w:val="0099008A"/>
    <w:rsid w:val="00993C23"/>
    <w:rsid w:val="009D1D8E"/>
    <w:rsid w:val="009E2EE7"/>
    <w:rsid w:val="009E3EB5"/>
    <w:rsid w:val="00A1142B"/>
    <w:rsid w:val="00A142D3"/>
    <w:rsid w:val="00A16DCC"/>
    <w:rsid w:val="00A21197"/>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5662E"/>
    <w:rsid w:val="00B618B6"/>
    <w:rsid w:val="00B627BA"/>
    <w:rsid w:val="00B74D35"/>
    <w:rsid w:val="00B762DD"/>
    <w:rsid w:val="00B7726E"/>
    <w:rsid w:val="00B92572"/>
    <w:rsid w:val="00B95142"/>
    <w:rsid w:val="00BB1773"/>
    <w:rsid w:val="00BE0BCE"/>
    <w:rsid w:val="00BE332D"/>
    <w:rsid w:val="00BF36D2"/>
    <w:rsid w:val="00C0138A"/>
    <w:rsid w:val="00C03EED"/>
    <w:rsid w:val="00C247B8"/>
    <w:rsid w:val="00C3427A"/>
    <w:rsid w:val="00C4188F"/>
    <w:rsid w:val="00C51A16"/>
    <w:rsid w:val="00C51DB6"/>
    <w:rsid w:val="00C543B0"/>
    <w:rsid w:val="00C572F1"/>
    <w:rsid w:val="00C7779F"/>
    <w:rsid w:val="00C81FBA"/>
    <w:rsid w:val="00C86C90"/>
    <w:rsid w:val="00CA6027"/>
    <w:rsid w:val="00CB61E6"/>
    <w:rsid w:val="00CC6D29"/>
    <w:rsid w:val="00CD0043"/>
    <w:rsid w:val="00CF73C2"/>
    <w:rsid w:val="00D33F92"/>
    <w:rsid w:val="00D36C8A"/>
    <w:rsid w:val="00D37D0E"/>
    <w:rsid w:val="00D40A64"/>
    <w:rsid w:val="00D4602F"/>
    <w:rsid w:val="00D574E2"/>
    <w:rsid w:val="00D644CB"/>
    <w:rsid w:val="00D65CE9"/>
    <w:rsid w:val="00DA4EAF"/>
    <w:rsid w:val="00DC5DB6"/>
    <w:rsid w:val="00DC78C4"/>
    <w:rsid w:val="00E01502"/>
    <w:rsid w:val="00E130E3"/>
    <w:rsid w:val="00E261E5"/>
    <w:rsid w:val="00E27DFA"/>
    <w:rsid w:val="00E45730"/>
    <w:rsid w:val="00E506E5"/>
    <w:rsid w:val="00E65388"/>
    <w:rsid w:val="00E7215B"/>
    <w:rsid w:val="00E72A09"/>
    <w:rsid w:val="00E85CEA"/>
    <w:rsid w:val="00EA37CE"/>
    <w:rsid w:val="00EA4723"/>
    <w:rsid w:val="00EB549A"/>
    <w:rsid w:val="00ED1D4F"/>
    <w:rsid w:val="00ED4751"/>
    <w:rsid w:val="00ED7819"/>
    <w:rsid w:val="00EE1268"/>
    <w:rsid w:val="00EF2C96"/>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7A0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406D4-7130-40A0-AAE0-AE96CA16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31</cp:revision>
  <cp:lastPrinted>2021-02-03T19:30:00Z</cp:lastPrinted>
  <dcterms:created xsi:type="dcterms:W3CDTF">2020-12-09T21:35:00Z</dcterms:created>
  <dcterms:modified xsi:type="dcterms:W3CDTF">2021-03-11T17:27:00Z</dcterms:modified>
</cp:coreProperties>
</file>